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2D85" w14:textId="77777777" w:rsidR="00D11F74" w:rsidRDefault="008A5A71" w:rsidP="00D11F74">
      <w:pPr>
        <w:jc w:val="right"/>
        <w:rPr>
          <w:rFonts w:ascii="Copperplate Gothic Bold" w:hAnsi="Copperplate Gothic Bold" w:cstheme="majorBidi"/>
          <w:sz w:val="36"/>
          <w:szCs w:val="36"/>
          <w:u w:val="single"/>
        </w:rPr>
      </w:pPr>
      <w:r w:rsidRPr="00B652A9">
        <w:rPr>
          <w:rFonts w:ascii="Lucida Calligraphy" w:hAnsi="Lucida Calligraphy" w:cstheme="majorBidi"/>
          <w:b/>
          <w:i/>
          <w:color w:val="800000"/>
          <w:sz w:val="60"/>
          <w:szCs w:val="60"/>
          <w:u w:val="single"/>
        </w:rPr>
        <w:t>Wyndchase</w:t>
      </w:r>
      <w:r w:rsidRPr="00B652A9">
        <w:rPr>
          <w:rFonts w:asciiTheme="majorHAnsi" w:hAnsiTheme="majorHAnsi" w:cstheme="majorBidi"/>
          <w:b/>
          <w:sz w:val="56"/>
          <w:szCs w:val="56"/>
        </w:rPr>
        <w:t xml:space="preserve"> </w:t>
      </w:r>
      <w:r>
        <w:rPr>
          <w:rFonts w:asciiTheme="majorHAnsi" w:hAnsiTheme="majorHAnsi" w:cstheme="majorBidi"/>
          <w:sz w:val="56"/>
          <w:szCs w:val="56"/>
        </w:rPr>
        <w:t>Homeowners Association</w:t>
      </w:r>
    </w:p>
    <w:p w14:paraId="7F1E04FB" w14:textId="77777777" w:rsidR="00D11F74" w:rsidRDefault="00D11F74" w:rsidP="00D11F74">
      <w:pPr>
        <w:jc w:val="right"/>
        <w:rPr>
          <w:rFonts w:ascii="Copperplate Gothic Bold" w:hAnsi="Copperplate Gothic Bold" w:cstheme="majorBidi"/>
          <w:sz w:val="28"/>
          <w:szCs w:val="28"/>
        </w:rPr>
      </w:pPr>
      <w:r>
        <w:rPr>
          <w:rFonts w:ascii="Copperplate Gothic Bold" w:hAnsi="Copperplate Gothic Bold" w:cstheme="majorBidi"/>
          <w:sz w:val="36"/>
          <w:szCs w:val="36"/>
        </w:rPr>
        <w:t xml:space="preserve">                                          </w:t>
      </w:r>
      <w:r>
        <w:rPr>
          <w:rFonts w:ascii="Copperplate Gothic Bold" w:hAnsi="Copperplate Gothic Bold" w:cstheme="majorBidi"/>
          <w:sz w:val="28"/>
          <w:szCs w:val="28"/>
        </w:rPr>
        <w:t>P. O. Box11551</w:t>
      </w:r>
    </w:p>
    <w:p w14:paraId="3DB1FDD5" w14:textId="77777777" w:rsidR="00D11F74" w:rsidRDefault="00D11F74" w:rsidP="00D11F74">
      <w:pPr>
        <w:jc w:val="right"/>
        <w:rPr>
          <w:rFonts w:ascii="Copperplate Gothic Bold" w:hAnsi="Copperplate Gothic Bold" w:cstheme="majorBidi"/>
          <w:sz w:val="28"/>
          <w:szCs w:val="28"/>
        </w:rPr>
      </w:pPr>
      <w:r>
        <w:rPr>
          <w:rFonts w:ascii="Copperplate Gothic Bold" w:hAnsi="Copperplate Gothic Bold" w:cstheme="majorBidi"/>
          <w:sz w:val="28"/>
          <w:szCs w:val="28"/>
        </w:rPr>
        <w:t xml:space="preserve">                                          Jackson, TN 38308</w:t>
      </w:r>
    </w:p>
    <w:p w14:paraId="7063968A" w14:textId="00FE52DA" w:rsidR="00A42D9B" w:rsidRDefault="009678E8" w:rsidP="00D11F74">
      <w:pPr>
        <w:jc w:val="right"/>
        <w:rPr>
          <w:rStyle w:val="Hyperlink"/>
          <w:rFonts w:ascii="Constantia" w:hAnsi="Constantia" w:cstheme="majorBidi"/>
          <w:b/>
          <w:i/>
          <w:sz w:val="28"/>
          <w:szCs w:val="28"/>
        </w:rPr>
      </w:pPr>
      <w:r w:rsidRPr="009678E8">
        <w:rPr>
          <w:rStyle w:val="Hyperlink"/>
          <w:rFonts w:ascii="Constantia" w:hAnsi="Constantia" w:cstheme="majorBidi"/>
          <w:b/>
          <w:i/>
          <w:sz w:val="28"/>
          <w:szCs w:val="28"/>
        </w:rPr>
        <w:t>wyndchasehoab@gmail.com</w:t>
      </w:r>
    </w:p>
    <w:p w14:paraId="379314E2" w14:textId="77777777" w:rsidR="00B652A9" w:rsidRDefault="00B652A9" w:rsidP="00B652A9">
      <w:pPr>
        <w:rPr>
          <w:sz w:val="24"/>
          <w:szCs w:val="24"/>
        </w:rPr>
      </w:pPr>
      <w:r w:rsidRPr="00801F68">
        <w:rPr>
          <w:sz w:val="24"/>
          <w:szCs w:val="24"/>
        </w:rPr>
        <w:tab/>
      </w:r>
      <w:r w:rsidRPr="00801F68">
        <w:rPr>
          <w:sz w:val="24"/>
          <w:szCs w:val="24"/>
        </w:rPr>
        <w:tab/>
      </w:r>
      <w:r w:rsidRPr="00801F68">
        <w:rPr>
          <w:sz w:val="24"/>
          <w:szCs w:val="24"/>
        </w:rPr>
        <w:tab/>
      </w:r>
      <w:r w:rsidRPr="00801F68">
        <w:rPr>
          <w:sz w:val="24"/>
          <w:szCs w:val="24"/>
        </w:rPr>
        <w:tab/>
      </w:r>
      <w:r w:rsidRPr="00801F68">
        <w:rPr>
          <w:sz w:val="24"/>
          <w:szCs w:val="24"/>
        </w:rPr>
        <w:tab/>
      </w:r>
      <w:r w:rsidRPr="00801F68">
        <w:rPr>
          <w:sz w:val="24"/>
          <w:szCs w:val="24"/>
        </w:rPr>
        <w:tab/>
      </w:r>
      <w:r w:rsidRPr="00801F68">
        <w:rPr>
          <w:sz w:val="24"/>
          <w:szCs w:val="24"/>
        </w:rPr>
        <w:tab/>
      </w:r>
      <w:r w:rsidRPr="00801F68">
        <w:rPr>
          <w:sz w:val="24"/>
          <w:szCs w:val="24"/>
        </w:rPr>
        <w:tab/>
      </w:r>
      <w:r w:rsidRPr="00801F68">
        <w:rPr>
          <w:sz w:val="24"/>
          <w:szCs w:val="24"/>
        </w:rPr>
        <w:tab/>
      </w:r>
      <w:r w:rsidRPr="00801F68">
        <w:rPr>
          <w:sz w:val="24"/>
          <w:szCs w:val="24"/>
        </w:rPr>
        <w:tab/>
      </w:r>
    </w:p>
    <w:p w14:paraId="2094F98C" w14:textId="77777777" w:rsidR="00B652A9" w:rsidRPr="00801F68" w:rsidRDefault="00B652A9" w:rsidP="00B652A9">
      <w:pPr>
        <w:rPr>
          <w:sz w:val="24"/>
          <w:szCs w:val="24"/>
        </w:rPr>
      </w:pPr>
      <w:r w:rsidRPr="00801F68">
        <w:rPr>
          <w:sz w:val="24"/>
          <w:szCs w:val="24"/>
        </w:rPr>
        <w:t>01 February 2018</w:t>
      </w:r>
    </w:p>
    <w:p w14:paraId="0E36225D" w14:textId="77777777" w:rsidR="00B652A9" w:rsidRPr="00801F68" w:rsidRDefault="00B652A9" w:rsidP="00B652A9">
      <w:pPr>
        <w:rPr>
          <w:sz w:val="24"/>
          <w:szCs w:val="24"/>
        </w:rPr>
      </w:pPr>
    </w:p>
    <w:p w14:paraId="4DD10D98" w14:textId="77777777" w:rsidR="00B652A9" w:rsidRPr="00801F68" w:rsidRDefault="002E5A4A" w:rsidP="00B652A9">
      <w:pPr>
        <w:rPr>
          <w:sz w:val="24"/>
          <w:szCs w:val="24"/>
        </w:rPr>
      </w:pPr>
      <w:r>
        <w:rPr>
          <w:sz w:val="24"/>
          <w:szCs w:val="24"/>
        </w:rPr>
        <w:t>Re</w:t>
      </w:r>
      <w:r w:rsidR="00B652A9" w:rsidRPr="00801F68">
        <w:rPr>
          <w:sz w:val="24"/>
          <w:szCs w:val="24"/>
        </w:rPr>
        <w:t>:  2018 WYNDCHASE HOA AND PRIOR YEAR(s) DUES</w:t>
      </w:r>
    </w:p>
    <w:p w14:paraId="680368D1" w14:textId="77777777" w:rsidR="00B652A9" w:rsidRPr="00801F68" w:rsidRDefault="00B652A9" w:rsidP="00B652A9">
      <w:pPr>
        <w:rPr>
          <w:sz w:val="24"/>
          <w:szCs w:val="24"/>
        </w:rPr>
      </w:pPr>
    </w:p>
    <w:p w14:paraId="65D909A4" w14:textId="77777777" w:rsidR="00B652A9" w:rsidRPr="00801F68" w:rsidRDefault="00B652A9" w:rsidP="00B652A9">
      <w:pPr>
        <w:rPr>
          <w:sz w:val="24"/>
          <w:szCs w:val="24"/>
        </w:rPr>
      </w:pPr>
      <w:r w:rsidRPr="00801F68">
        <w:rPr>
          <w:sz w:val="24"/>
          <w:szCs w:val="24"/>
        </w:rPr>
        <w:t>Dear Wyndchase Homeowner (___________________________________________________):</w:t>
      </w:r>
    </w:p>
    <w:p w14:paraId="5253D21C" w14:textId="77777777" w:rsidR="00B652A9" w:rsidRPr="00801F68" w:rsidRDefault="00B652A9" w:rsidP="00B652A9">
      <w:pPr>
        <w:rPr>
          <w:sz w:val="24"/>
          <w:szCs w:val="24"/>
        </w:rPr>
      </w:pPr>
    </w:p>
    <w:p w14:paraId="74B06DD6" w14:textId="77777777" w:rsidR="00B652A9" w:rsidRPr="00801F68" w:rsidRDefault="00B652A9" w:rsidP="00B652A9">
      <w:pPr>
        <w:rPr>
          <w:sz w:val="24"/>
          <w:szCs w:val="24"/>
        </w:rPr>
      </w:pPr>
      <w:r w:rsidRPr="00801F68">
        <w:rPr>
          <w:sz w:val="24"/>
          <w:szCs w:val="24"/>
        </w:rPr>
        <w:t xml:space="preserve">The 2018 Wyndchase Homeowner’s Association dues in the amount of </w:t>
      </w:r>
      <w:r w:rsidRPr="00801F68">
        <w:rPr>
          <w:b/>
          <w:sz w:val="24"/>
          <w:szCs w:val="24"/>
        </w:rPr>
        <w:t>$1</w:t>
      </w:r>
      <w:r w:rsidR="0017342D">
        <w:rPr>
          <w:b/>
          <w:sz w:val="24"/>
          <w:szCs w:val="24"/>
        </w:rPr>
        <w:t>00</w:t>
      </w:r>
      <w:r w:rsidRPr="00801F68">
        <w:rPr>
          <w:sz w:val="24"/>
          <w:szCs w:val="24"/>
        </w:rPr>
        <w:t xml:space="preserve"> are now payable</w:t>
      </w:r>
      <w:r w:rsidR="0017342D">
        <w:rPr>
          <w:sz w:val="24"/>
          <w:szCs w:val="24"/>
        </w:rPr>
        <w:t xml:space="preserve"> by April </w:t>
      </w:r>
      <w:r w:rsidR="002E5A4A">
        <w:rPr>
          <w:sz w:val="24"/>
          <w:szCs w:val="24"/>
        </w:rPr>
        <w:t>3</w:t>
      </w:r>
      <w:r w:rsidR="0017342D">
        <w:rPr>
          <w:sz w:val="24"/>
          <w:szCs w:val="24"/>
        </w:rPr>
        <w:t>0, 2018</w:t>
      </w:r>
      <w:r w:rsidRPr="00801F68">
        <w:rPr>
          <w:sz w:val="24"/>
          <w:szCs w:val="24"/>
        </w:rPr>
        <w:t xml:space="preserve">.  Dues </w:t>
      </w:r>
      <w:r w:rsidRPr="00801F68">
        <w:rPr>
          <w:sz w:val="24"/>
          <w:szCs w:val="24"/>
          <w:u w:val="single"/>
        </w:rPr>
        <w:t>received</w:t>
      </w:r>
      <w:r w:rsidRPr="00801F68">
        <w:rPr>
          <w:sz w:val="24"/>
          <w:szCs w:val="24"/>
        </w:rPr>
        <w:t xml:space="preserve"> after this date </w:t>
      </w:r>
      <w:r w:rsidR="0017342D">
        <w:rPr>
          <w:sz w:val="24"/>
          <w:szCs w:val="24"/>
        </w:rPr>
        <w:t>will be assessed a $20 late payment fee</w:t>
      </w:r>
      <w:r w:rsidRPr="00801F68">
        <w:rPr>
          <w:sz w:val="24"/>
          <w:szCs w:val="24"/>
        </w:rPr>
        <w:t>.   In addition financial records indicate prior year(s) Wyndchase HOA dues and/or fees for your residence have not been paid.  The total amount of HOA dues owed is below.</w:t>
      </w:r>
    </w:p>
    <w:p w14:paraId="2F7299A3" w14:textId="77777777" w:rsidR="00B652A9" w:rsidRPr="00801F68" w:rsidRDefault="00B652A9" w:rsidP="00B652A9">
      <w:pPr>
        <w:rPr>
          <w:sz w:val="24"/>
          <w:szCs w:val="24"/>
        </w:rPr>
      </w:pPr>
    </w:p>
    <w:p w14:paraId="5A7CD575" w14:textId="77777777" w:rsidR="00B652A9" w:rsidRPr="00801F68" w:rsidRDefault="00B652A9" w:rsidP="00B652A9">
      <w:pPr>
        <w:rPr>
          <w:sz w:val="24"/>
          <w:szCs w:val="24"/>
        </w:rPr>
      </w:pPr>
      <w:r w:rsidRPr="00801F68">
        <w:rPr>
          <w:sz w:val="24"/>
          <w:szCs w:val="24"/>
        </w:rPr>
        <w:t>Please make checks payable to the Wyndchase HOA and mail to the address at the top of this letter.  If using a bank draft, please ensure your name and Wyndchase address are provided on the check.</w:t>
      </w:r>
    </w:p>
    <w:p w14:paraId="0215E224" w14:textId="77777777" w:rsidR="00B652A9" w:rsidRPr="00801F68" w:rsidRDefault="00B652A9" w:rsidP="00B652A9">
      <w:pPr>
        <w:rPr>
          <w:sz w:val="24"/>
          <w:szCs w:val="24"/>
        </w:rPr>
      </w:pPr>
    </w:p>
    <w:p w14:paraId="1C91437D" w14:textId="77777777" w:rsidR="00B652A9" w:rsidRPr="00801F68" w:rsidRDefault="00B652A9" w:rsidP="00B652A9">
      <w:pPr>
        <w:rPr>
          <w:sz w:val="24"/>
          <w:szCs w:val="24"/>
        </w:rPr>
      </w:pPr>
      <w:r w:rsidRPr="00801F68">
        <w:rPr>
          <w:sz w:val="24"/>
          <w:szCs w:val="24"/>
        </w:rPr>
        <w:t>You may also pay online at Wyndchasehoa.org using PayPal.  Please note that there will be a 2.9% fee charged on all transactions plus a $0.30 per transaction charged</w:t>
      </w:r>
      <w:r w:rsidR="0017342D">
        <w:rPr>
          <w:sz w:val="24"/>
          <w:szCs w:val="24"/>
        </w:rPr>
        <w:t>.</w:t>
      </w:r>
    </w:p>
    <w:p w14:paraId="0BD6E609" w14:textId="77777777" w:rsidR="00B652A9" w:rsidRPr="00801F68" w:rsidRDefault="00B652A9" w:rsidP="00B652A9">
      <w:pPr>
        <w:rPr>
          <w:sz w:val="24"/>
          <w:szCs w:val="24"/>
        </w:rPr>
      </w:pPr>
    </w:p>
    <w:p w14:paraId="4E43A6A9" w14:textId="77777777" w:rsidR="00B652A9" w:rsidRPr="00801F68" w:rsidRDefault="00B652A9" w:rsidP="00B652A9">
      <w:pPr>
        <w:rPr>
          <w:sz w:val="24"/>
          <w:szCs w:val="24"/>
        </w:rPr>
      </w:pPr>
      <w:r w:rsidRPr="00801F68">
        <w:rPr>
          <w:sz w:val="24"/>
          <w:szCs w:val="24"/>
        </w:rPr>
        <w:t>The dues are required to be paid by all Wyndchase homeowners.  If dues are not paid, a lien may be placed on your property and/or legal action taken with any legal, recording and processing fees the financial responsibility of the homeowner.  By paying your dues, you ensure our development is maintained at a high standard.  This includes the utilities and landscaping for the front entrance and the fence perimeter, the neighborhood street signs, insurance and administrative supplies and support.  The 2017 expenses are available on the Wyndchase web site (</w:t>
      </w:r>
      <w:hyperlink r:id="rId6" w:history="1">
        <w:r w:rsidRPr="00801F68">
          <w:rPr>
            <w:rStyle w:val="Hyperlink"/>
            <w:sz w:val="24"/>
            <w:szCs w:val="24"/>
          </w:rPr>
          <w:t>www.wyndchasehoa.org</w:t>
        </w:r>
      </w:hyperlink>
      <w:r w:rsidRPr="00801F68">
        <w:rPr>
          <w:sz w:val="24"/>
          <w:szCs w:val="24"/>
        </w:rPr>
        <w:t>).</w:t>
      </w:r>
    </w:p>
    <w:p w14:paraId="145D6E80" w14:textId="77777777" w:rsidR="00B652A9" w:rsidRPr="00801F68" w:rsidRDefault="00B652A9" w:rsidP="00B652A9">
      <w:pPr>
        <w:rPr>
          <w:sz w:val="24"/>
          <w:szCs w:val="24"/>
        </w:rPr>
      </w:pPr>
    </w:p>
    <w:p w14:paraId="5F64D474" w14:textId="08348051" w:rsidR="00B652A9" w:rsidRPr="00801F68" w:rsidRDefault="00B652A9" w:rsidP="00B652A9">
      <w:pPr>
        <w:rPr>
          <w:sz w:val="24"/>
          <w:szCs w:val="24"/>
        </w:rPr>
      </w:pPr>
      <w:r w:rsidRPr="00801F68">
        <w:rPr>
          <w:sz w:val="24"/>
          <w:szCs w:val="24"/>
        </w:rPr>
        <w:t xml:space="preserve">If you have any questions regarding the HOA dues, please contact me at </w:t>
      </w:r>
      <w:hyperlink r:id="rId7" w:history="1">
        <w:r w:rsidR="009678E8" w:rsidRPr="00725DCD">
          <w:rPr>
            <w:rStyle w:val="Hyperlink"/>
            <w:sz w:val="24"/>
            <w:szCs w:val="24"/>
          </w:rPr>
          <w:t>wyndchasehoab@gmail.com</w:t>
        </w:r>
      </w:hyperlink>
      <w:r w:rsidR="009678E8">
        <w:rPr>
          <w:sz w:val="24"/>
          <w:szCs w:val="24"/>
        </w:rPr>
        <w:t xml:space="preserve">. </w:t>
      </w:r>
      <w:bookmarkStart w:id="0" w:name="_GoBack"/>
      <w:bookmarkEnd w:id="0"/>
    </w:p>
    <w:p w14:paraId="3A374992" w14:textId="77777777" w:rsidR="00B652A9" w:rsidRPr="00801F68" w:rsidRDefault="00B652A9" w:rsidP="00B652A9">
      <w:pPr>
        <w:rPr>
          <w:sz w:val="24"/>
          <w:szCs w:val="24"/>
        </w:rPr>
      </w:pPr>
    </w:p>
    <w:p w14:paraId="760E414C" w14:textId="77777777" w:rsidR="00B652A9" w:rsidRPr="00801F68" w:rsidRDefault="00B652A9" w:rsidP="00B652A9">
      <w:pPr>
        <w:rPr>
          <w:sz w:val="24"/>
          <w:szCs w:val="24"/>
        </w:rPr>
      </w:pPr>
      <w:r w:rsidRPr="00801F68">
        <w:rPr>
          <w:sz w:val="24"/>
          <w:szCs w:val="24"/>
        </w:rPr>
        <w:t>Thank you for your support and prompt response.</w:t>
      </w:r>
    </w:p>
    <w:p w14:paraId="1BEC09F5" w14:textId="77777777" w:rsidR="00B652A9" w:rsidRPr="00801F68" w:rsidRDefault="00B652A9" w:rsidP="00B652A9">
      <w:pPr>
        <w:rPr>
          <w:sz w:val="24"/>
          <w:szCs w:val="24"/>
        </w:rPr>
      </w:pPr>
    </w:p>
    <w:p w14:paraId="4946AD88" w14:textId="77777777" w:rsidR="00B652A9" w:rsidRPr="00801F68" w:rsidRDefault="00B652A9" w:rsidP="00B652A9">
      <w:pPr>
        <w:rPr>
          <w:sz w:val="24"/>
          <w:szCs w:val="24"/>
        </w:rPr>
      </w:pPr>
    </w:p>
    <w:p w14:paraId="377C16B8" w14:textId="77777777" w:rsidR="00B652A9" w:rsidRPr="00801F68" w:rsidRDefault="00B652A9" w:rsidP="00B652A9">
      <w:pPr>
        <w:rPr>
          <w:sz w:val="24"/>
          <w:szCs w:val="24"/>
        </w:rPr>
      </w:pPr>
      <w:r w:rsidRPr="00801F68">
        <w:rPr>
          <w:sz w:val="24"/>
          <w:szCs w:val="24"/>
        </w:rPr>
        <w:t>Jayme Laser</w:t>
      </w:r>
    </w:p>
    <w:p w14:paraId="2E80624B" w14:textId="77777777" w:rsidR="00B652A9" w:rsidRPr="00801F68" w:rsidRDefault="00B652A9" w:rsidP="00B652A9">
      <w:pPr>
        <w:rPr>
          <w:sz w:val="24"/>
          <w:szCs w:val="24"/>
        </w:rPr>
      </w:pPr>
      <w:r w:rsidRPr="00801F68">
        <w:rPr>
          <w:sz w:val="24"/>
          <w:szCs w:val="24"/>
        </w:rPr>
        <w:t>Treasurer, Wyndchase HOA</w:t>
      </w:r>
    </w:p>
    <w:p w14:paraId="0E479BBC" w14:textId="77777777" w:rsidR="00B652A9" w:rsidRPr="00801F68" w:rsidRDefault="00B652A9" w:rsidP="00B652A9">
      <w:pPr>
        <w:rPr>
          <w:sz w:val="24"/>
          <w:szCs w:val="24"/>
        </w:rPr>
      </w:pPr>
    </w:p>
    <w:p w14:paraId="6C2E2F85" w14:textId="77777777" w:rsidR="00B652A9" w:rsidRPr="00801F68" w:rsidRDefault="00B652A9" w:rsidP="00B652A9">
      <w:pPr>
        <w:rPr>
          <w:sz w:val="24"/>
          <w:szCs w:val="24"/>
        </w:rPr>
      </w:pPr>
      <w:r w:rsidRPr="00801F68">
        <w:rPr>
          <w:sz w:val="24"/>
          <w:szCs w:val="24"/>
        </w:rPr>
        <w:tab/>
      </w:r>
      <w:r w:rsidRPr="00801F68">
        <w:rPr>
          <w:sz w:val="24"/>
          <w:szCs w:val="24"/>
        </w:rPr>
        <w:tab/>
      </w:r>
      <w:r w:rsidRPr="00801F68">
        <w:rPr>
          <w:sz w:val="24"/>
          <w:szCs w:val="24"/>
        </w:rPr>
        <w:tab/>
      </w:r>
      <w:r w:rsidRPr="00801F68">
        <w:rPr>
          <w:sz w:val="24"/>
          <w:szCs w:val="24"/>
        </w:rPr>
        <w:tab/>
      </w:r>
      <w:r w:rsidRPr="00801F68">
        <w:rPr>
          <w:sz w:val="24"/>
          <w:szCs w:val="24"/>
          <w:u w:val="single"/>
        </w:rPr>
        <w:t>Paid by Apr 30, 201</w:t>
      </w:r>
      <w:r>
        <w:rPr>
          <w:u w:val="single"/>
        </w:rPr>
        <w:t>8</w:t>
      </w:r>
      <w:r w:rsidRPr="00801F68">
        <w:rPr>
          <w:sz w:val="24"/>
          <w:szCs w:val="24"/>
        </w:rPr>
        <w:tab/>
      </w:r>
      <w:r w:rsidRPr="00801F68">
        <w:rPr>
          <w:sz w:val="24"/>
          <w:szCs w:val="24"/>
        </w:rPr>
        <w:tab/>
      </w:r>
      <w:r w:rsidRPr="00801F68">
        <w:rPr>
          <w:sz w:val="24"/>
          <w:szCs w:val="24"/>
          <w:u w:val="single"/>
        </w:rPr>
        <w:t>Paid after Apr 30, 201</w:t>
      </w:r>
      <w:r>
        <w:rPr>
          <w:u w:val="single"/>
        </w:rPr>
        <w:t>8</w:t>
      </w:r>
    </w:p>
    <w:p w14:paraId="42E1F24F" w14:textId="77777777" w:rsidR="00B652A9" w:rsidRPr="00801F68" w:rsidRDefault="00B652A9" w:rsidP="00B652A9">
      <w:pPr>
        <w:rPr>
          <w:sz w:val="24"/>
          <w:szCs w:val="24"/>
        </w:rPr>
      </w:pPr>
      <w:r w:rsidRPr="00801F68">
        <w:rPr>
          <w:sz w:val="24"/>
          <w:szCs w:val="24"/>
        </w:rPr>
        <w:t>201</w:t>
      </w:r>
      <w:r>
        <w:t>8</w:t>
      </w:r>
      <w:r w:rsidRPr="00801F68">
        <w:rPr>
          <w:sz w:val="24"/>
          <w:szCs w:val="24"/>
        </w:rPr>
        <w:t xml:space="preserve"> Dues:</w:t>
      </w:r>
      <w:r w:rsidRPr="00801F68">
        <w:rPr>
          <w:sz w:val="24"/>
          <w:szCs w:val="24"/>
        </w:rPr>
        <w:tab/>
      </w:r>
      <w:r w:rsidRPr="00801F68">
        <w:rPr>
          <w:sz w:val="24"/>
          <w:szCs w:val="24"/>
        </w:rPr>
        <w:tab/>
        <w:t xml:space="preserve">           </w:t>
      </w:r>
      <w:r w:rsidRPr="00801F68">
        <w:rPr>
          <w:sz w:val="24"/>
          <w:szCs w:val="24"/>
        </w:rPr>
        <w:tab/>
      </w:r>
      <w:r w:rsidRPr="00801F68">
        <w:rPr>
          <w:sz w:val="24"/>
          <w:szCs w:val="24"/>
        </w:rPr>
        <w:tab/>
        <w:t xml:space="preserve"> </w:t>
      </w:r>
      <w:r>
        <w:rPr>
          <w:sz w:val="24"/>
          <w:szCs w:val="24"/>
        </w:rPr>
        <w:t>$100</w:t>
      </w:r>
      <w:r>
        <w:rPr>
          <w:sz w:val="24"/>
          <w:szCs w:val="24"/>
        </w:rPr>
        <w:tab/>
      </w:r>
      <w:r>
        <w:rPr>
          <w:sz w:val="24"/>
          <w:szCs w:val="24"/>
        </w:rPr>
        <w:tab/>
      </w:r>
      <w:r>
        <w:rPr>
          <w:sz w:val="24"/>
          <w:szCs w:val="24"/>
        </w:rPr>
        <w:tab/>
      </w:r>
      <w:r>
        <w:rPr>
          <w:sz w:val="24"/>
          <w:szCs w:val="24"/>
        </w:rPr>
        <w:tab/>
      </w:r>
      <w:r w:rsidRPr="00801F68">
        <w:rPr>
          <w:sz w:val="24"/>
          <w:szCs w:val="24"/>
        </w:rPr>
        <w:t xml:space="preserve">$120 </w:t>
      </w:r>
    </w:p>
    <w:p w14:paraId="7119973D" w14:textId="77777777" w:rsidR="00B652A9" w:rsidRPr="00801F68" w:rsidRDefault="00B652A9" w:rsidP="00B652A9">
      <w:pPr>
        <w:rPr>
          <w:sz w:val="24"/>
          <w:szCs w:val="24"/>
        </w:rPr>
      </w:pPr>
    </w:p>
    <w:p w14:paraId="7DCBF77E" w14:textId="77777777" w:rsidR="00B652A9" w:rsidRPr="00801F68" w:rsidRDefault="00B652A9" w:rsidP="00B652A9">
      <w:pPr>
        <w:rPr>
          <w:sz w:val="24"/>
          <w:szCs w:val="24"/>
        </w:rPr>
      </w:pPr>
      <w:r w:rsidRPr="00801F68">
        <w:rPr>
          <w:sz w:val="24"/>
          <w:szCs w:val="24"/>
        </w:rPr>
        <w:t>Prior Year Dues/Fees:</w:t>
      </w:r>
      <w:r w:rsidRPr="00801F68">
        <w:rPr>
          <w:sz w:val="24"/>
          <w:szCs w:val="24"/>
        </w:rPr>
        <w:tab/>
        <w:t xml:space="preserve">      </w:t>
      </w:r>
      <w:r>
        <w:rPr>
          <w:sz w:val="24"/>
          <w:szCs w:val="24"/>
        </w:rPr>
        <w:tab/>
      </w:r>
      <w:r w:rsidRPr="00801F68">
        <w:rPr>
          <w:sz w:val="24"/>
          <w:szCs w:val="24"/>
        </w:rPr>
        <w:t>_______________</w:t>
      </w:r>
      <w:r>
        <w:rPr>
          <w:sz w:val="24"/>
          <w:szCs w:val="24"/>
        </w:rPr>
        <w:tab/>
      </w:r>
      <w:r>
        <w:rPr>
          <w:sz w:val="24"/>
          <w:szCs w:val="24"/>
        </w:rPr>
        <w:tab/>
      </w:r>
      <w:r w:rsidRPr="00801F68">
        <w:rPr>
          <w:sz w:val="24"/>
          <w:szCs w:val="24"/>
        </w:rPr>
        <w:t>_________________</w:t>
      </w:r>
    </w:p>
    <w:p w14:paraId="14E29230" w14:textId="77777777" w:rsidR="00B652A9" w:rsidRPr="00801F68" w:rsidRDefault="00B652A9" w:rsidP="00B652A9">
      <w:pPr>
        <w:rPr>
          <w:sz w:val="24"/>
          <w:szCs w:val="24"/>
        </w:rPr>
      </w:pPr>
    </w:p>
    <w:p w14:paraId="530F0730" w14:textId="77777777" w:rsidR="00B652A9" w:rsidRPr="00801F68" w:rsidRDefault="00B652A9" w:rsidP="00B652A9">
      <w:pPr>
        <w:rPr>
          <w:sz w:val="24"/>
          <w:szCs w:val="24"/>
        </w:rPr>
      </w:pPr>
      <w:r w:rsidRPr="00801F68">
        <w:rPr>
          <w:sz w:val="24"/>
          <w:szCs w:val="24"/>
        </w:rPr>
        <w:t>TOTAL DUE:</w:t>
      </w:r>
      <w:r w:rsidRPr="00801F68">
        <w:rPr>
          <w:sz w:val="24"/>
          <w:szCs w:val="24"/>
        </w:rPr>
        <w:tab/>
      </w:r>
      <w:r>
        <w:rPr>
          <w:sz w:val="24"/>
          <w:szCs w:val="24"/>
        </w:rPr>
        <w:tab/>
      </w:r>
      <w:r>
        <w:rPr>
          <w:sz w:val="24"/>
          <w:szCs w:val="24"/>
        </w:rPr>
        <w:tab/>
      </w:r>
      <w:r w:rsidRPr="00801F68">
        <w:rPr>
          <w:sz w:val="24"/>
          <w:szCs w:val="24"/>
        </w:rPr>
        <w:t>_______________</w:t>
      </w:r>
      <w:r>
        <w:rPr>
          <w:sz w:val="24"/>
          <w:szCs w:val="24"/>
        </w:rPr>
        <w:tab/>
      </w:r>
      <w:r>
        <w:rPr>
          <w:sz w:val="24"/>
          <w:szCs w:val="24"/>
        </w:rPr>
        <w:tab/>
      </w:r>
      <w:r w:rsidRPr="00801F68">
        <w:rPr>
          <w:sz w:val="24"/>
          <w:szCs w:val="24"/>
        </w:rPr>
        <w:t>_________________</w:t>
      </w:r>
    </w:p>
    <w:p w14:paraId="0293AEC8" w14:textId="77777777" w:rsidR="00B652A9" w:rsidRPr="00B652A9" w:rsidRDefault="00B652A9" w:rsidP="00B652A9">
      <w:pPr>
        <w:rPr>
          <w:rStyle w:val="Hyperlink"/>
          <w:color w:val="auto"/>
          <w:u w:val="none"/>
        </w:rPr>
      </w:pPr>
      <w:r>
        <w:tab/>
      </w:r>
    </w:p>
    <w:sectPr w:rsidR="00B652A9" w:rsidRPr="00B652A9" w:rsidSect="006449F2">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80437" w14:textId="77777777" w:rsidR="00C37F72" w:rsidRDefault="00C37F72" w:rsidP="006449F2">
      <w:r>
        <w:separator/>
      </w:r>
    </w:p>
  </w:endnote>
  <w:endnote w:type="continuationSeparator" w:id="0">
    <w:p w14:paraId="2538C2C1" w14:textId="77777777" w:rsidR="00C37F72" w:rsidRDefault="00C37F72" w:rsidP="0064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Calligraphy">
    <w:altName w:val="Bradley Hand ITC"/>
    <w:panose1 w:val="03010101010101010101"/>
    <w:charset w:val="00"/>
    <w:family w:val="script"/>
    <w:pitch w:val="variable"/>
    <w:sig w:usb0="00000003" w:usb1="00000000" w:usb2="00000000" w:usb3="00000000" w:csb0="00000001" w:csb1="00000000"/>
  </w:font>
  <w:font w:name="Copperplate Gothic Bold">
    <w:altName w:val="Sitka Small"/>
    <w:panose1 w:val="020E07050202060204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7862D" w14:textId="77777777" w:rsidR="00D545F9" w:rsidRDefault="00D54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FF06" w14:textId="77777777" w:rsidR="006449F2" w:rsidRDefault="00D545F9" w:rsidP="006449F2">
    <w:pPr>
      <w:pStyle w:val="Footer"/>
      <w:jc w:val="right"/>
    </w:pPr>
    <w:r>
      <w:t xml:space="preserve">Dues Letter </w:t>
    </w:r>
    <w:r w:rsidR="006449F2">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2E007" w14:textId="77777777" w:rsidR="00D545F9" w:rsidRDefault="00D54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684B7" w14:textId="77777777" w:rsidR="00C37F72" w:rsidRDefault="00C37F72" w:rsidP="006449F2">
      <w:r>
        <w:separator/>
      </w:r>
    </w:p>
  </w:footnote>
  <w:footnote w:type="continuationSeparator" w:id="0">
    <w:p w14:paraId="184EC8E1" w14:textId="77777777" w:rsidR="00C37F72" w:rsidRDefault="00C37F72" w:rsidP="00644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F3C86" w14:textId="77777777" w:rsidR="00D545F9" w:rsidRDefault="00D54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64D06" w14:textId="77777777" w:rsidR="00D545F9" w:rsidRDefault="00D545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E28E" w14:textId="77777777" w:rsidR="00D545F9" w:rsidRDefault="00D54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74"/>
    <w:rsid w:val="000653A6"/>
    <w:rsid w:val="00071823"/>
    <w:rsid w:val="00082C2B"/>
    <w:rsid w:val="000D63CD"/>
    <w:rsid w:val="00132751"/>
    <w:rsid w:val="0017342D"/>
    <w:rsid w:val="0018127D"/>
    <w:rsid w:val="00252962"/>
    <w:rsid w:val="002D3FB6"/>
    <w:rsid w:val="002E5A4A"/>
    <w:rsid w:val="003907CC"/>
    <w:rsid w:val="003A150D"/>
    <w:rsid w:val="003F55EA"/>
    <w:rsid w:val="00584F46"/>
    <w:rsid w:val="006449F2"/>
    <w:rsid w:val="00660AD4"/>
    <w:rsid w:val="00702348"/>
    <w:rsid w:val="00747BD6"/>
    <w:rsid w:val="00756AED"/>
    <w:rsid w:val="0078180B"/>
    <w:rsid w:val="007C1D0D"/>
    <w:rsid w:val="00842D56"/>
    <w:rsid w:val="008570A8"/>
    <w:rsid w:val="00883BD1"/>
    <w:rsid w:val="00896297"/>
    <w:rsid w:val="008A5A71"/>
    <w:rsid w:val="00923AEA"/>
    <w:rsid w:val="00932ADA"/>
    <w:rsid w:val="009678E8"/>
    <w:rsid w:val="009B39ED"/>
    <w:rsid w:val="00A17D49"/>
    <w:rsid w:val="00A42D9B"/>
    <w:rsid w:val="00A66FB9"/>
    <w:rsid w:val="00B652A9"/>
    <w:rsid w:val="00B87D23"/>
    <w:rsid w:val="00C347A1"/>
    <w:rsid w:val="00C37F72"/>
    <w:rsid w:val="00C90E7D"/>
    <w:rsid w:val="00D11F74"/>
    <w:rsid w:val="00D545F9"/>
    <w:rsid w:val="00E50B0C"/>
    <w:rsid w:val="00EF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A0FD"/>
  <w15:docId w15:val="{9ECAE3DB-9BCC-4751-B20A-BB3BAB16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66FB9"/>
    <w:rPr>
      <w:rFonts w:asciiTheme="majorHAnsi" w:eastAsiaTheme="majorEastAsia" w:hAnsiTheme="majorHAnsi" w:cstheme="majorBidi"/>
      <w:b/>
      <w:sz w:val="24"/>
      <w:szCs w:val="20"/>
    </w:rPr>
  </w:style>
  <w:style w:type="character" w:styleId="Hyperlink">
    <w:name w:val="Hyperlink"/>
    <w:basedOn w:val="DefaultParagraphFont"/>
    <w:uiPriority w:val="99"/>
    <w:unhideWhenUsed/>
    <w:rsid w:val="00071823"/>
    <w:rPr>
      <w:color w:val="0000FF" w:themeColor="hyperlink"/>
      <w:u w:val="single"/>
    </w:rPr>
  </w:style>
  <w:style w:type="paragraph" w:customStyle="1" w:styleId="Default">
    <w:name w:val="Default"/>
    <w:rsid w:val="00EF185B"/>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6449F2"/>
    <w:pPr>
      <w:tabs>
        <w:tab w:val="center" w:pos="4680"/>
        <w:tab w:val="right" w:pos="9360"/>
      </w:tabs>
    </w:pPr>
  </w:style>
  <w:style w:type="character" w:customStyle="1" w:styleId="HeaderChar">
    <w:name w:val="Header Char"/>
    <w:basedOn w:val="DefaultParagraphFont"/>
    <w:link w:val="Header"/>
    <w:uiPriority w:val="99"/>
    <w:rsid w:val="006449F2"/>
  </w:style>
  <w:style w:type="paragraph" w:styleId="Footer">
    <w:name w:val="footer"/>
    <w:basedOn w:val="Normal"/>
    <w:link w:val="FooterChar"/>
    <w:uiPriority w:val="99"/>
    <w:unhideWhenUsed/>
    <w:rsid w:val="006449F2"/>
    <w:pPr>
      <w:tabs>
        <w:tab w:val="center" w:pos="4680"/>
        <w:tab w:val="right" w:pos="9360"/>
      </w:tabs>
    </w:pPr>
  </w:style>
  <w:style w:type="character" w:customStyle="1" w:styleId="FooterChar">
    <w:name w:val="Footer Char"/>
    <w:basedOn w:val="DefaultParagraphFont"/>
    <w:link w:val="Footer"/>
    <w:uiPriority w:val="99"/>
    <w:rsid w:val="006449F2"/>
  </w:style>
  <w:style w:type="character" w:styleId="UnresolvedMention">
    <w:name w:val="Unresolved Mention"/>
    <w:basedOn w:val="DefaultParagraphFont"/>
    <w:uiPriority w:val="99"/>
    <w:semiHidden/>
    <w:unhideWhenUsed/>
    <w:rsid w:val="0096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046216">
      <w:bodyDiv w:val="1"/>
      <w:marLeft w:val="0"/>
      <w:marRight w:val="0"/>
      <w:marTop w:val="0"/>
      <w:marBottom w:val="0"/>
      <w:divBdr>
        <w:top w:val="none" w:sz="0" w:space="0" w:color="auto"/>
        <w:left w:val="none" w:sz="0" w:space="0" w:color="auto"/>
        <w:bottom w:val="none" w:sz="0" w:space="0" w:color="auto"/>
        <w:right w:val="none" w:sz="0" w:space="0" w:color="auto"/>
      </w:divBdr>
    </w:div>
    <w:div w:id="153218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wyndchasehoab@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yndchasehoa.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Beth Floyd</cp:lastModifiedBy>
  <cp:revision>4</cp:revision>
  <cp:lastPrinted>2017-08-15T21:16:00Z</cp:lastPrinted>
  <dcterms:created xsi:type="dcterms:W3CDTF">2018-01-09T02:48:00Z</dcterms:created>
  <dcterms:modified xsi:type="dcterms:W3CDTF">2018-09-07T22:15:00Z</dcterms:modified>
</cp:coreProperties>
</file>